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10"/>
        <w:tblW w:w="0" w:type="auto"/>
        <w:tblLook w:val="04A0" w:firstRow="1" w:lastRow="0" w:firstColumn="1" w:lastColumn="0" w:noHBand="0" w:noVBand="1"/>
      </w:tblPr>
      <w:tblGrid>
        <w:gridCol w:w="4601"/>
      </w:tblGrid>
      <w:tr w:rsidR="00691B26" w:rsidRPr="00691B26" w:rsidTr="00691B26">
        <w:tc>
          <w:tcPr>
            <w:tcW w:w="4601" w:type="dxa"/>
            <w:shd w:val="clear" w:color="auto" w:fill="auto"/>
          </w:tcPr>
          <w:p w:rsidR="00691B26" w:rsidRPr="00691B26" w:rsidRDefault="00691B26" w:rsidP="00691B26">
            <w:pPr>
              <w:shd w:val="clear" w:color="auto" w:fill="FFFFFF"/>
              <w:tabs>
                <w:tab w:val="center" w:pos="4180"/>
              </w:tabs>
              <w:suppressAutoHyphens w:val="0"/>
              <w:spacing w:line="240" w:lineRule="auto"/>
              <w:jc w:val="both"/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91B2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691B26" w:rsidRPr="00691B26" w:rsidTr="00691B26">
        <w:tc>
          <w:tcPr>
            <w:tcW w:w="4601" w:type="dxa"/>
            <w:shd w:val="clear" w:color="auto" w:fill="auto"/>
          </w:tcPr>
          <w:p w:rsidR="00691B26" w:rsidRPr="00691B26" w:rsidRDefault="00691B26" w:rsidP="00691B26">
            <w:pPr>
              <w:shd w:val="clear" w:color="auto" w:fill="FFFFFF"/>
              <w:tabs>
                <w:tab w:val="left" w:pos="2817"/>
              </w:tabs>
              <w:suppressAutoHyphens w:val="0"/>
              <w:spacing w:line="240" w:lineRule="auto"/>
              <w:jc w:val="both"/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91B2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приказом №</w:t>
            </w:r>
            <w:r w:rsidRPr="00691B26">
              <w:rPr>
                <w:bCs/>
                <w:color w:val="000000"/>
                <w:kern w:val="0"/>
                <w:sz w:val="28"/>
                <w:szCs w:val="28"/>
                <w:lang w:val="en-US" w:eastAsia="ru-RU"/>
              </w:rPr>
              <w:t xml:space="preserve">    03-02-4</w:t>
            </w:r>
            <w:r w:rsidR="00DF171A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</w:tr>
      <w:tr w:rsidR="00691B26" w:rsidRPr="00691B26" w:rsidTr="00691B26">
        <w:tc>
          <w:tcPr>
            <w:tcW w:w="4601" w:type="dxa"/>
            <w:shd w:val="clear" w:color="auto" w:fill="auto"/>
          </w:tcPr>
          <w:p w:rsidR="00691B26" w:rsidRPr="00691B26" w:rsidRDefault="005638AC" w:rsidP="00691B26">
            <w:pPr>
              <w:shd w:val="clear" w:color="auto" w:fill="FFFFFF"/>
              <w:tabs>
                <w:tab w:val="left" w:pos="2817"/>
              </w:tabs>
              <w:suppressAutoHyphens w:val="0"/>
              <w:spacing w:line="240" w:lineRule="auto"/>
              <w:jc w:val="both"/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от «24</w:t>
            </w:r>
            <w:r w:rsidR="00691B26" w:rsidRPr="00691B2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»декабря  2018 года</w:t>
            </w:r>
          </w:p>
        </w:tc>
      </w:tr>
    </w:tbl>
    <w:p w:rsidR="00691B26" w:rsidRDefault="00691B26" w:rsidP="00691B26">
      <w:pPr>
        <w:pStyle w:val="Style1"/>
        <w:widowControl/>
        <w:spacing w:line="322" w:lineRule="exact"/>
        <w:jc w:val="center"/>
        <w:rPr>
          <w:rStyle w:val="FontStyle12"/>
        </w:rPr>
      </w:pPr>
    </w:p>
    <w:p w:rsidR="00691B26" w:rsidRDefault="00691B26" w:rsidP="00691B26">
      <w:pPr>
        <w:pStyle w:val="Style1"/>
        <w:widowControl/>
        <w:spacing w:line="322" w:lineRule="exact"/>
        <w:jc w:val="center"/>
        <w:rPr>
          <w:rStyle w:val="FontStyle12"/>
        </w:rPr>
      </w:pPr>
    </w:p>
    <w:p w:rsidR="005638AC" w:rsidRDefault="005638AC" w:rsidP="005638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71A" w:rsidRPr="00DF171A" w:rsidRDefault="00DF171A" w:rsidP="002E5857">
      <w:pPr>
        <w:spacing w:line="288" w:lineRule="auto"/>
        <w:rPr>
          <w:b/>
          <w:color w:val="000000"/>
          <w:sz w:val="26"/>
          <w:szCs w:val="26"/>
          <w:lang w:eastAsia="ru-RU"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Перечень</w:t>
      </w: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персональных данных, обрабатываемых в МБОУ СШ № 73</w:t>
      </w:r>
    </w:p>
    <w:p w:rsidR="00C03589" w:rsidRPr="00C03589" w:rsidRDefault="00C03589" w:rsidP="00C03589">
      <w:pPr>
        <w:suppressAutoHyphens w:val="0"/>
        <w:spacing w:line="240" w:lineRule="auto"/>
        <w:rPr>
          <w:b/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1. Общие положения</w:t>
      </w:r>
    </w:p>
    <w:p w:rsidR="00C03589" w:rsidRPr="00C03589" w:rsidRDefault="00C03589" w:rsidP="00C03589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1.1. Перечень персональных данных, подлежащих защите в муниципальном бюджетном общеобразовательном учреждении «Средняя школа № 73 имени                              Т.К. Кравцова» (далее –Перечень), разработан в соответствии с Федеральным законом Российской Федерации от 27 июля 2006 г. № 152-ФЗ «О персональных данных», Законом «Об образовании» и Уставом Муниципального бюджетного общеобразовательного учреждения «Средняя школа № 73 имени Т.К. Кравцова» (далее – Школа).</w:t>
      </w:r>
    </w:p>
    <w:p w:rsidR="00C03589" w:rsidRPr="00C03589" w:rsidRDefault="00C03589" w:rsidP="00C03589">
      <w:pPr>
        <w:suppressAutoHyphens w:val="0"/>
        <w:spacing w:line="240" w:lineRule="auto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2. Сведения, составляющие персональные данные</w:t>
      </w:r>
    </w:p>
    <w:p w:rsidR="00C03589" w:rsidRPr="00C03589" w:rsidRDefault="00C03589" w:rsidP="00C03589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2.1. Сведениями, составляющими персональные данные в Школе, является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2.1.1. К персональным данным работника, получаемым Школой и подлежащим хранению в Школе и в порядке, предусмотренном действующим законодательством РФ, относятся: 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Фамилия, имя, отчество (в </w:t>
      </w:r>
      <w:proofErr w:type="spellStart"/>
      <w:r w:rsidRPr="00C03589">
        <w:rPr>
          <w:kern w:val="0"/>
          <w:lang w:eastAsia="ru-RU"/>
        </w:rPr>
        <w:t>т.ч</w:t>
      </w:r>
      <w:proofErr w:type="spellEnd"/>
      <w:r w:rsidRPr="00C03589">
        <w:rPr>
          <w:kern w:val="0"/>
          <w:lang w:eastAsia="ru-RU"/>
        </w:rPr>
        <w:t>. прежние), дата и место рождения.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Паспортные данные, удостоверяющего личность (серия, номер, дата выдачи, наименование органа, выдавшего документ).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Адрес места жительства (по паспорту и фактический) и дата регистрации по месту жительства или по месту пребывания.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Номера телефонов (мобильного и домашнего), в случае их регистрации на субъекте персональных данных или по адресу его места жительства (по паспорту).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об образовании, квалификации,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трудовой деятельности (данные о трудовой занятости на текущее время с полным указанием должности, подразделения, организации и ее наименования, ИНН, адреса и телефонов, а также реквизитов других организаций с полным наименование занимаемых ранее в них должностей и времени работы в этих организациях, общий и непрерывный стаж работы, наличие трудового или гражданско-правого договора).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lastRenderedPageBreak/>
        <w:t>Сведения о номере, серии и дате выдачи трудовой книжки (вкладыша в нее) и записях в ней. Содержание и реквизиты трудового договора с работником учреждения, а также дополнительных соглашений к трудовому договору.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заработной плате (данные по окладу, надбавкам, налогам).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на(с) учет(а) и другие сведения, содержащиеся в военном билете).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семейном положении (состояние в браке, данные свидетельства о заключении брака, фамилия, имя, отчество супруга(и), паспортные данные супруга(и), фамилии, имена, отчества и даты рождения других членов семьи, иждивенцев, степень родства, социальный статус супруга (и), наличие детей и их возраст).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Данные страхового свидетельства государственного пенсионного страхования.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Данные свидетельства ИНН.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Данные страхового полиса обязательного (добровольного) медицинского страхования.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Сведения, указанные в оригиналах и копиях приказов по личному составу и материалах к ним.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 работников Школы.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Материалы по аттестации и оценке работников Школы.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Материалы по внутренним служебным расследованиям в отношении работников Школы.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Медицинские заключения установленной формы об отсутствии у гражданина заболевания, препятствующего поступлению на работу в Школу в соответствии с требованиями Трудового кодекса Российской Федерации и других федеральных законов.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временной нетрудоспособности работников учреждения.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Табельный номер работника.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статуса).</w:t>
      </w:r>
    </w:p>
    <w:p w:rsidR="00C03589" w:rsidRPr="00C03589" w:rsidRDefault="00C03589" w:rsidP="00C03589">
      <w:pPr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наличии (отсутствии) судимости.</w:t>
      </w:r>
    </w:p>
    <w:p w:rsidR="00C03589" w:rsidRPr="00C03589" w:rsidRDefault="00C03589" w:rsidP="00C03589">
      <w:pPr>
        <w:suppressAutoHyphens w:val="0"/>
        <w:spacing w:line="240" w:lineRule="auto"/>
        <w:ind w:firstLine="360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2.1.2. К персональным данным учащихся, получаемым Школой и подлежащим хранению в Школе в порядке, предусмотренном действующим законодательством РФ, относятся: 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Фамилия, имя, отчество (в </w:t>
      </w:r>
      <w:proofErr w:type="spellStart"/>
      <w:r w:rsidRPr="00C03589">
        <w:rPr>
          <w:kern w:val="0"/>
          <w:lang w:eastAsia="ru-RU"/>
        </w:rPr>
        <w:t>т.ч</w:t>
      </w:r>
      <w:proofErr w:type="spellEnd"/>
      <w:r w:rsidRPr="00C03589">
        <w:rPr>
          <w:kern w:val="0"/>
          <w:lang w:eastAsia="ru-RU"/>
        </w:rPr>
        <w:t>. прежние), дата и место рождения.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Данные свидетельства о рождении или паспортные данные (серия, номер, дата выдачи, наименование органа, выдавшего документ)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Адрес места жительства.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 о составе семьи.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Паспортные данные родителей (законных представителей) учащегося, номера телефонов (мобильного и домашнего). 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lastRenderedPageBreak/>
        <w:t>Сведения о получении образования, необходимого для поступления в соответствующий класс (личное дело, справка с предыдущего места учебы и т.п.).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Материалы по расследованию и учету несчастных случаев с учащимися в Школе.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</w:t>
      </w:r>
    </w:p>
    <w:p w:rsidR="00C03589" w:rsidRPr="00C03589" w:rsidRDefault="00C03589" w:rsidP="00C03589">
      <w:pPr>
        <w:numPr>
          <w:ilvl w:val="0"/>
          <w:numId w:val="2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Иные документы, содержащие персональные данные (в том числе сведения, необходимые для предоставления учащемуся гарантий и компенсаций, установленным действующим законодательством).</w:t>
      </w:r>
    </w:p>
    <w:p w:rsidR="00C03589" w:rsidRPr="00C03589" w:rsidRDefault="00C03589" w:rsidP="00C03589">
      <w:pPr>
        <w:suppressAutoHyphens w:val="0"/>
        <w:spacing w:line="240" w:lineRule="auto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3. Цели обработки персональных данных</w:t>
      </w:r>
    </w:p>
    <w:p w:rsidR="00C03589" w:rsidRPr="00C03589" w:rsidRDefault="00C03589" w:rsidP="00C03589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3.1. Целью обработки указанных выше персональных данных является:</w:t>
      </w: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3.1.1. Осуществление возложенных на учреждение законодательством Российской Федерации функций в соответствии с Трудовым кодексом, федеральными законами «Об образовании», «О персональных данных», а также Уставом, нормативными актами Школы;</w:t>
      </w: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3.1.2. Организация учета работников, учащихся Школы для обеспечения соблюдения законов и иных нормативно-правовых актов, содействия в трудоустройстве, обучении, продвижении по службе, обеспечения личной безопасности, сохранности имущества, контроля количества и качества выполняемой работы, пользования различного вида льготами в соответствии с Трудовым кодексом Российской Федерации, Налоговым кодексом Российской Федерации,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данных», а также Уставом и нормативными актами Школы.</w:t>
      </w:r>
    </w:p>
    <w:p w:rsidR="00C03589" w:rsidRPr="00C03589" w:rsidRDefault="00C03589" w:rsidP="00C03589">
      <w:pPr>
        <w:suppressAutoHyphens w:val="0"/>
        <w:spacing w:line="240" w:lineRule="auto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C03589">
        <w:rPr>
          <w:b/>
          <w:kern w:val="0"/>
          <w:lang w:eastAsia="ru-RU"/>
        </w:rPr>
        <w:t>4. Сроки обработки персональных данных</w:t>
      </w:r>
    </w:p>
    <w:p w:rsidR="00C03589" w:rsidRPr="00C03589" w:rsidRDefault="00C03589" w:rsidP="00C03589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C03589" w:rsidRPr="00C03589" w:rsidRDefault="00C03589" w:rsidP="00C03589">
      <w:pPr>
        <w:suppressAutoHyphens w:val="0"/>
        <w:spacing w:line="240" w:lineRule="auto"/>
        <w:ind w:firstLine="708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 xml:space="preserve">4.1. Сроки обработки указанных выше персональных данных определяются в соответствие со сроком действия договора с субъектом персональных данных, приказом </w:t>
      </w:r>
      <w:proofErr w:type="spellStart"/>
      <w:r w:rsidRPr="00C03589">
        <w:rPr>
          <w:kern w:val="0"/>
          <w:lang w:eastAsia="ru-RU"/>
        </w:rPr>
        <w:t>Росархива</w:t>
      </w:r>
      <w:proofErr w:type="spellEnd"/>
      <w:r w:rsidRPr="00C03589">
        <w:rPr>
          <w:kern w:val="0"/>
          <w:lang w:eastAsia="ru-RU"/>
        </w:rPr>
        <w:t xml:space="preserve"> от 06.10.2000 «Перечень типовых управленческих документов, образующихся в </w:t>
      </w:r>
    </w:p>
    <w:p w:rsidR="00C03589" w:rsidRPr="00C03589" w:rsidRDefault="00C03589" w:rsidP="00C03589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деятельности организаций, с указанием сроков хранения», номенклатурой учреждения.</w:t>
      </w:r>
    </w:p>
    <w:p w:rsidR="00C03589" w:rsidRPr="00C03589" w:rsidRDefault="00C03589" w:rsidP="00C03589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C03589">
        <w:rPr>
          <w:kern w:val="0"/>
          <w:lang w:eastAsia="ru-RU"/>
        </w:rPr>
        <w:t>.</w:t>
      </w: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C03589" w:rsidRPr="00C03589" w:rsidRDefault="00C03589" w:rsidP="00C03589">
      <w:pPr>
        <w:jc w:val="center"/>
        <w:rPr>
          <w:b/>
        </w:rPr>
      </w:pPr>
    </w:p>
    <w:p w:rsidR="00DF171A" w:rsidRPr="00DF171A" w:rsidRDefault="00DF171A" w:rsidP="00DF171A">
      <w:pPr>
        <w:jc w:val="center"/>
        <w:rPr>
          <w:sz w:val="32"/>
        </w:rPr>
      </w:pPr>
      <w:bookmarkStart w:id="0" w:name="_GoBack"/>
      <w:bookmarkEnd w:id="0"/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DF171A" w:rsidRPr="00DF171A" w:rsidRDefault="00DF171A" w:rsidP="00DF171A">
      <w:pPr>
        <w:jc w:val="center"/>
        <w:rPr>
          <w:sz w:val="32"/>
        </w:rPr>
      </w:pPr>
    </w:p>
    <w:p w:rsidR="00691B26" w:rsidRDefault="00691B26" w:rsidP="00691B26">
      <w:pPr>
        <w:pStyle w:val="Style1"/>
        <w:widowControl/>
        <w:spacing w:line="322" w:lineRule="exact"/>
        <w:jc w:val="center"/>
        <w:rPr>
          <w:rStyle w:val="FontStyle12"/>
        </w:rPr>
      </w:pPr>
    </w:p>
    <w:sectPr w:rsidR="0069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2196"/>
    <w:multiLevelType w:val="hybridMultilevel"/>
    <w:tmpl w:val="473408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6E21C6"/>
    <w:multiLevelType w:val="hybridMultilevel"/>
    <w:tmpl w:val="DF4CEC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B0"/>
    <w:rsid w:val="002E5857"/>
    <w:rsid w:val="005638AC"/>
    <w:rsid w:val="00691B26"/>
    <w:rsid w:val="00C03589"/>
    <w:rsid w:val="00C72AB0"/>
    <w:rsid w:val="00DF171A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2A13"/>
  <w15:chartTrackingRefBased/>
  <w15:docId w15:val="{7F8AF604-CF76-4BBF-9FB8-5F635F9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91B26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lang w:eastAsia="ru-RU"/>
    </w:rPr>
  </w:style>
  <w:style w:type="paragraph" w:customStyle="1" w:styleId="Style2">
    <w:name w:val="Style2"/>
    <w:basedOn w:val="a"/>
    <w:rsid w:val="00691B26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lang w:eastAsia="ru-RU"/>
    </w:rPr>
  </w:style>
  <w:style w:type="paragraph" w:customStyle="1" w:styleId="Style4">
    <w:name w:val="Style4"/>
    <w:basedOn w:val="a"/>
    <w:rsid w:val="00691B26"/>
    <w:pPr>
      <w:widowControl w:val="0"/>
      <w:suppressAutoHyphens w:val="0"/>
      <w:autoSpaceDE w:val="0"/>
      <w:autoSpaceDN w:val="0"/>
      <w:adjustRightInd w:val="0"/>
      <w:spacing w:line="317" w:lineRule="exact"/>
    </w:pPr>
    <w:rPr>
      <w:kern w:val="0"/>
      <w:lang w:eastAsia="ru-RU"/>
    </w:rPr>
  </w:style>
  <w:style w:type="paragraph" w:customStyle="1" w:styleId="Style5">
    <w:name w:val="Style5"/>
    <w:basedOn w:val="a"/>
    <w:rsid w:val="00691B26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lang w:eastAsia="ru-RU"/>
    </w:rPr>
  </w:style>
  <w:style w:type="paragraph" w:customStyle="1" w:styleId="Style6">
    <w:name w:val="Style6"/>
    <w:basedOn w:val="a"/>
    <w:rsid w:val="00691B26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kern w:val="0"/>
      <w:lang w:eastAsia="ru-RU"/>
    </w:rPr>
  </w:style>
  <w:style w:type="paragraph" w:customStyle="1" w:styleId="Style7">
    <w:name w:val="Style7"/>
    <w:basedOn w:val="a"/>
    <w:rsid w:val="00691B26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kern w:val="0"/>
      <w:lang w:eastAsia="ru-RU"/>
    </w:rPr>
  </w:style>
  <w:style w:type="paragraph" w:customStyle="1" w:styleId="Style8">
    <w:name w:val="Style8"/>
    <w:basedOn w:val="a"/>
    <w:rsid w:val="00691B26"/>
    <w:pPr>
      <w:widowControl w:val="0"/>
      <w:suppressAutoHyphens w:val="0"/>
      <w:autoSpaceDE w:val="0"/>
      <w:autoSpaceDN w:val="0"/>
      <w:adjustRightInd w:val="0"/>
      <w:spacing w:line="323" w:lineRule="exact"/>
    </w:pPr>
    <w:rPr>
      <w:kern w:val="0"/>
      <w:lang w:eastAsia="ru-RU"/>
    </w:rPr>
  </w:style>
  <w:style w:type="paragraph" w:customStyle="1" w:styleId="Style10">
    <w:name w:val="Style10"/>
    <w:basedOn w:val="a"/>
    <w:rsid w:val="00691B26"/>
    <w:pPr>
      <w:widowControl w:val="0"/>
      <w:suppressAutoHyphens w:val="0"/>
      <w:autoSpaceDE w:val="0"/>
      <w:autoSpaceDN w:val="0"/>
      <w:adjustRightInd w:val="0"/>
      <w:spacing w:line="331" w:lineRule="exact"/>
    </w:pPr>
    <w:rPr>
      <w:kern w:val="0"/>
      <w:lang w:eastAsia="ru-RU"/>
    </w:rPr>
  </w:style>
  <w:style w:type="character" w:customStyle="1" w:styleId="FontStyle12">
    <w:name w:val="Font Style12"/>
    <w:rsid w:val="00691B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691B26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56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8A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638A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alina.shakirova.73@outlook.com</dc:creator>
  <cp:keywords/>
  <dc:description/>
  <cp:lastModifiedBy>alina.shakirova.73@outlook.com</cp:lastModifiedBy>
  <cp:revision>6</cp:revision>
  <dcterms:created xsi:type="dcterms:W3CDTF">2019-05-20T07:42:00Z</dcterms:created>
  <dcterms:modified xsi:type="dcterms:W3CDTF">2019-05-20T08:37:00Z</dcterms:modified>
</cp:coreProperties>
</file>