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87" w:rsidRDefault="00135287" w:rsidP="00135287">
      <w:pPr>
        <w:keepNext/>
        <w:autoSpaceDE w:val="0"/>
        <w:autoSpaceDN w:val="0"/>
        <w:adjustRightInd w:val="0"/>
        <w:spacing w:after="105"/>
        <w:jc w:val="center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>ОБ ОБРАЗОВАНИИ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left="1980"/>
        <w:rPr>
          <w:i/>
          <w:iCs/>
          <w:color w:val="000000"/>
        </w:rPr>
      </w:pPr>
      <w:r>
        <w:rPr>
          <w:i/>
          <w:iCs/>
          <w:color w:val="000000"/>
        </w:rPr>
        <w:t>(в ред. Федеральных законов от 13.01.96 № 12-ФЗ,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left="1980"/>
        <w:rPr>
          <w:i/>
          <w:iCs/>
          <w:color w:val="000000"/>
        </w:rPr>
      </w:pPr>
      <w:r>
        <w:rPr>
          <w:i/>
          <w:iCs/>
          <w:color w:val="000000"/>
        </w:rPr>
        <w:t>от 16.11.97 № 144-ФЗ, от 20.07.00 № 102-ФЗ,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left="1980"/>
        <w:rPr>
          <w:i/>
          <w:iCs/>
          <w:color w:val="000000"/>
        </w:rPr>
      </w:pPr>
      <w:r>
        <w:rPr>
          <w:i/>
          <w:iCs/>
          <w:color w:val="000000"/>
        </w:rPr>
        <w:t>от 07.08.00 № 122-ФЗ, от 13.02.02 № 20-ФЗ,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left="1980"/>
        <w:rPr>
          <w:i/>
          <w:iCs/>
          <w:color w:val="000000"/>
        </w:rPr>
      </w:pPr>
      <w:r>
        <w:rPr>
          <w:i/>
          <w:iCs/>
          <w:color w:val="000000"/>
        </w:rPr>
        <w:t>от 21.03.02 № 31-ФЗ, от 25.06.02 № 71-ФЗ,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left="1980"/>
        <w:rPr>
          <w:i/>
          <w:iCs/>
          <w:color w:val="000000"/>
        </w:rPr>
      </w:pPr>
      <w:r>
        <w:rPr>
          <w:i/>
          <w:iCs/>
          <w:color w:val="000000"/>
        </w:rPr>
        <w:t>от 25.07.02 № 112-ФЗ, от 10.01.03 № 11-ФЗ,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spacing w:line="252" w:lineRule="auto"/>
        <w:ind w:left="198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от 07.07.03 № 123-ФЗ, от 08.12.03 № 169-ФЗ)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left="15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(Извлечения)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left="15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З</w:t>
      </w:r>
      <w:r>
        <w:rPr>
          <w:i/>
          <w:iCs/>
          <w:caps/>
          <w:color w:val="000000"/>
        </w:rPr>
        <w:t>акон</w:t>
      </w:r>
      <w:r>
        <w:rPr>
          <w:i/>
          <w:iCs/>
          <w:color w:val="000000"/>
        </w:rPr>
        <w:t xml:space="preserve"> РФ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left="15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от 10.07.92 № 3266-1</w:t>
      </w:r>
    </w:p>
    <w:p w:rsidR="00135287" w:rsidRDefault="00135287" w:rsidP="00135287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  <w:r>
        <w:rPr>
          <w:b/>
          <w:bCs/>
          <w:caps/>
        </w:rPr>
        <w:t>Г</w:t>
      </w:r>
      <w:r>
        <w:rPr>
          <w:b/>
          <w:bCs/>
        </w:rPr>
        <w:t>лава</w:t>
      </w:r>
      <w:r>
        <w:rPr>
          <w:b/>
          <w:bCs/>
          <w:caps/>
        </w:rPr>
        <w:t xml:space="preserve"> 2. СИСТЕМА ОБРАЗОВАНИЯ</w:t>
      </w:r>
    </w:p>
    <w:p w:rsidR="00135287" w:rsidRDefault="00135287" w:rsidP="00135287">
      <w:pPr>
        <w:keepNext/>
        <w:shd w:val="clear" w:color="auto" w:fill="FFFFFF"/>
        <w:autoSpaceDE w:val="0"/>
        <w:autoSpaceDN w:val="0"/>
        <w:adjustRightInd w:val="0"/>
        <w:spacing w:after="18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Статья 12. Образовательные учреждения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1. Образовател</w:t>
      </w:r>
      <w:r>
        <w:t>ьны</w:t>
      </w:r>
      <w:r>
        <w:rPr>
          <w:color w:val="000000"/>
        </w:rPr>
        <w:t xml:space="preserve">м является учреждение, осуществляющее </w:t>
      </w:r>
      <w:proofErr w:type="spellStart"/>
      <w:proofErr w:type="gramStart"/>
      <w:r>
        <w:rPr>
          <w:color w:val="000000"/>
        </w:rPr>
        <w:t>образова</w:t>
      </w:r>
      <w:proofErr w:type="spellEnd"/>
      <w:r>
        <w:rPr>
          <w:color w:val="000000"/>
        </w:rPr>
        <w:t>- тельный</w:t>
      </w:r>
      <w:proofErr w:type="gramEnd"/>
      <w:r>
        <w:rPr>
          <w:color w:val="000000"/>
        </w:rPr>
        <w:t xml:space="preserve"> процесс, то есть реализующее одну или несколько </w:t>
      </w:r>
      <w:proofErr w:type="spellStart"/>
      <w:r>
        <w:rPr>
          <w:color w:val="000000"/>
        </w:rPr>
        <w:t>обра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зовательных</w:t>
      </w:r>
      <w:proofErr w:type="spellEnd"/>
      <w:r>
        <w:rPr>
          <w:color w:val="000000"/>
        </w:rPr>
        <w:t xml:space="preserve"> программ и (или) обеспечивающее содержание и воспитание обучающихся, воспитанников.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2. Образовательное учреждение является юридическим лицом.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 xml:space="preserve">3. Образовательные учреждения по своим организационно-правовым формам могут быть государственными, муниципальными, </w:t>
      </w:r>
      <w:proofErr w:type="spellStart"/>
      <w:proofErr w:type="gramStart"/>
      <w:r>
        <w:rPr>
          <w:color w:val="000000"/>
        </w:rPr>
        <w:t>негосудар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ственными</w:t>
      </w:r>
      <w:proofErr w:type="spellEnd"/>
      <w:proofErr w:type="gramEnd"/>
      <w:r>
        <w:rPr>
          <w:color w:val="000000"/>
        </w:rPr>
        <w:t xml:space="preserve"> (частными, учреждениями общественных и религиозных организаций (объединений)).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 xml:space="preserve">Действие законодательства Российской Федерации в области </w:t>
      </w:r>
      <w:proofErr w:type="spellStart"/>
      <w:proofErr w:type="gramStart"/>
      <w:r>
        <w:rPr>
          <w:color w:val="000000"/>
        </w:rPr>
        <w:t>обра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зования</w:t>
      </w:r>
      <w:proofErr w:type="spellEnd"/>
      <w:proofErr w:type="gramEnd"/>
      <w:r>
        <w:rPr>
          <w:color w:val="000000"/>
        </w:rPr>
        <w:t xml:space="preserve"> распространяется на все образовательные учреждения на тер- </w:t>
      </w:r>
      <w:proofErr w:type="spellStart"/>
      <w:r>
        <w:rPr>
          <w:color w:val="000000"/>
        </w:rPr>
        <w:t>ритории</w:t>
      </w:r>
      <w:proofErr w:type="spellEnd"/>
      <w:r>
        <w:rPr>
          <w:color w:val="000000"/>
        </w:rPr>
        <w:t xml:space="preserve"> Российской Федерации независимо от их организационно- правовых форм и подчиненности.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4. К образовательным относятся учреждения следующих типов:</w:t>
      </w:r>
    </w:p>
    <w:p w:rsidR="00135287" w:rsidRDefault="00135287" w:rsidP="00135287">
      <w:pPr>
        <w:shd w:val="clear" w:color="auto" w:fill="FFFFFF"/>
        <w:tabs>
          <w:tab w:val="left" w:pos="85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1) дошкольные;</w:t>
      </w:r>
    </w:p>
    <w:p w:rsidR="00135287" w:rsidRDefault="00135287" w:rsidP="00135287">
      <w:pPr>
        <w:shd w:val="clear" w:color="auto" w:fill="FFFFFF"/>
        <w:tabs>
          <w:tab w:val="left" w:pos="705"/>
          <w:tab w:val="left" w:pos="85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2) общеобразовательные (начального общего, основного общего, среднего (полного) общего образования);</w:t>
      </w:r>
    </w:p>
    <w:p w:rsidR="00135287" w:rsidRDefault="00135287" w:rsidP="00135287">
      <w:pPr>
        <w:shd w:val="clear" w:color="auto" w:fill="FFFFFF"/>
        <w:tabs>
          <w:tab w:val="left" w:pos="85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 xml:space="preserve">3) учреждения начального профессионального, среднего </w:t>
      </w:r>
      <w:proofErr w:type="spellStart"/>
      <w:proofErr w:type="gramStart"/>
      <w:r>
        <w:rPr>
          <w:color w:val="000000"/>
        </w:rPr>
        <w:t>профессио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нального</w:t>
      </w:r>
      <w:proofErr w:type="spellEnd"/>
      <w:proofErr w:type="gramEnd"/>
      <w:r>
        <w:rPr>
          <w:color w:val="000000"/>
        </w:rPr>
        <w:t xml:space="preserve">, высшего профессионального и послевузовского </w:t>
      </w:r>
      <w:proofErr w:type="spellStart"/>
      <w:r>
        <w:rPr>
          <w:color w:val="000000"/>
        </w:rPr>
        <w:t>профессио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нального</w:t>
      </w:r>
      <w:proofErr w:type="spellEnd"/>
      <w:r>
        <w:rPr>
          <w:color w:val="000000"/>
        </w:rPr>
        <w:t xml:space="preserve"> образования;</w:t>
      </w:r>
    </w:p>
    <w:p w:rsidR="00135287" w:rsidRDefault="00135287" w:rsidP="00135287">
      <w:pPr>
        <w:shd w:val="clear" w:color="auto" w:fill="FFFFFF"/>
        <w:tabs>
          <w:tab w:val="left" w:pos="85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4) учреждения дополнительного образования взрослых;</w:t>
      </w:r>
    </w:p>
    <w:p w:rsidR="00135287" w:rsidRDefault="00135287" w:rsidP="00135287">
      <w:pPr>
        <w:shd w:val="clear" w:color="auto" w:fill="FFFFFF"/>
        <w:tabs>
          <w:tab w:val="left" w:pos="85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5) специальные (коррекционные) для обучающихся, воспитанников с отклонениями в развитии;</w:t>
      </w:r>
    </w:p>
    <w:p w:rsidR="00135287" w:rsidRDefault="00135287" w:rsidP="00135287">
      <w:pPr>
        <w:shd w:val="clear" w:color="auto" w:fill="FFFFFF"/>
        <w:tabs>
          <w:tab w:val="left" w:pos="85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6) учреждения дополнительного образования;</w:t>
      </w:r>
    </w:p>
    <w:p w:rsidR="00135287" w:rsidRDefault="00135287" w:rsidP="00135287">
      <w:pPr>
        <w:shd w:val="clear" w:color="auto" w:fill="FFFFFF"/>
        <w:tabs>
          <w:tab w:val="left" w:pos="85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7) учреждения для детей-сирот и детей, оставшихся без попечения родителей (законных представителей);</w:t>
      </w:r>
    </w:p>
    <w:p w:rsidR="00135287" w:rsidRDefault="00135287" w:rsidP="00135287">
      <w:pPr>
        <w:shd w:val="clear" w:color="auto" w:fill="FFFFFF"/>
        <w:tabs>
          <w:tab w:val="left" w:pos="85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8) учреждения дополнительного образования детей;</w:t>
      </w:r>
    </w:p>
    <w:p w:rsidR="00135287" w:rsidRDefault="00135287" w:rsidP="00135287">
      <w:pPr>
        <w:shd w:val="clear" w:color="auto" w:fill="FFFFFF"/>
        <w:tabs>
          <w:tab w:val="left" w:pos="855"/>
        </w:tabs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9) другие учреждения, осуществляющие образовательный процесс.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 xml:space="preserve">5. Деятельность государственных и муниципальных образовательных учреждений регулируется типовыми положениями об образовательных учреждениях соответствующих типов и видов, утверждаемыми </w:t>
      </w:r>
      <w:proofErr w:type="spellStart"/>
      <w:proofErr w:type="gramStart"/>
      <w:r>
        <w:rPr>
          <w:color w:val="000000"/>
        </w:rPr>
        <w:t>Пра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вительством</w:t>
      </w:r>
      <w:proofErr w:type="spellEnd"/>
      <w:proofErr w:type="gramEnd"/>
      <w:r>
        <w:rPr>
          <w:color w:val="000000"/>
        </w:rPr>
        <w:t xml:space="preserve"> Российской Федерации, и разрабатываемыми на их основе уставами этих образовательных учреждений.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 xml:space="preserve">Для негосударственных образовательных учреждений типовые </w:t>
      </w:r>
      <w:proofErr w:type="gramStart"/>
      <w:r>
        <w:rPr>
          <w:color w:val="000000"/>
        </w:rPr>
        <w:t xml:space="preserve">поло- </w:t>
      </w:r>
      <w:proofErr w:type="spellStart"/>
      <w:r>
        <w:rPr>
          <w:color w:val="000000"/>
        </w:rPr>
        <w:t>жения</w:t>
      </w:r>
      <w:proofErr w:type="spellEnd"/>
      <w:proofErr w:type="gramEnd"/>
      <w:r>
        <w:rPr>
          <w:color w:val="000000"/>
        </w:rPr>
        <w:t xml:space="preserve"> об образовательных учреждениях выполняют функции примерных.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 xml:space="preserve">6. Государственный статус образовательного учреждения (тип, вид </w:t>
      </w:r>
      <w:r>
        <w:rPr>
          <w:color w:val="000000"/>
        </w:rPr>
        <w:br/>
        <w:t>и категория образовательного учреждения, определяемые в соответствии с уровнем и направленностью реализуемых им образовательных программ) устанавливается при его государственной аккредитации.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 xml:space="preserve">7. Филиалы, отделения, структурные подразделения образовательного учреждения могут по его доверенности осуществлять полностью или частично правомочия </w:t>
      </w:r>
      <w:r>
        <w:rPr>
          <w:color w:val="000000"/>
        </w:rPr>
        <w:lastRenderedPageBreak/>
        <w:t xml:space="preserve">юридического лица, в том числе иметь </w:t>
      </w:r>
      <w:proofErr w:type="gramStart"/>
      <w:r>
        <w:rPr>
          <w:color w:val="000000"/>
        </w:rPr>
        <w:t xml:space="preserve">само- </w:t>
      </w:r>
      <w:proofErr w:type="spellStart"/>
      <w:r>
        <w:rPr>
          <w:color w:val="000000"/>
        </w:rPr>
        <w:t>стоятельный</w:t>
      </w:r>
      <w:proofErr w:type="spellEnd"/>
      <w:proofErr w:type="gramEnd"/>
      <w:r>
        <w:rPr>
          <w:color w:val="000000"/>
        </w:rPr>
        <w:t xml:space="preserve"> баланс и собственные счета в банковских и других кредитных организациях.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 xml:space="preserve">8. Образовательные учреждения вправе образовывать образовательные объединения (ассоциации и союзы),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</w:t>
      </w:r>
      <w:proofErr w:type="gramStart"/>
      <w:r>
        <w:rPr>
          <w:color w:val="000000"/>
        </w:rPr>
        <w:t xml:space="preserve">совершен- </w:t>
      </w:r>
      <w:proofErr w:type="spellStart"/>
      <w:r>
        <w:rPr>
          <w:color w:val="000000"/>
        </w:rPr>
        <w:t>ствования</w:t>
      </w:r>
      <w:proofErr w:type="spellEnd"/>
      <w:proofErr w:type="gramEnd"/>
      <w:r>
        <w:rPr>
          <w:color w:val="000000"/>
        </w:rPr>
        <w:t xml:space="preserve"> образования и действуют в соответствии со своими уставами. Порядок регистрации и деятельности указанных образовательных </w:t>
      </w:r>
      <w:proofErr w:type="spellStart"/>
      <w:proofErr w:type="gramStart"/>
      <w:r>
        <w:rPr>
          <w:color w:val="000000"/>
        </w:rPr>
        <w:t>объе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динений</w:t>
      </w:r>
      <w:proofErr w:type="spellEnd"/>
      <w:proofErr w:type="gramEnd"/>
      <w:r>
        <w:rPr>
          <w:color w:val="000000"/>
        </w:rPr>
        <w:t xml:space="preserve"> регулируется законом.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 xml:space="preserve">9. Права и обязанности учреждений дополнительного образования, предусмотренные законодательством Российской Федерации, </w:t>
      </w:r>
      <w:proofErr w:type="spellStart"/>
      <w:proofErr w:type="gramStart"/>
      <w:r>
        <w:rPr>
          <w:color w:val="000000"/>
        </w:rPr>
        <w:t>распростра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няются</w:t>
      </w:r>
      <w:proofErr w:type="spellEnd"/>
      <w:proofErr w:type="gramEnd"/>
      <w:r>
        <w:rPr>
          <w:color w:val="000000"/>
        </w:rPr>
        <w:t xml:space="preserve"> и на общественные организации (объединения), основной уставной целью которых является образовательная деятельность, только в части реализации ими дополнительных образовательных программ.</w:t>
      </w:r>
    </w:p>
    <w:p w:rsidR="00135287" w:rsidRDefault="00135287" w:rsidP="00135287">
      <w:pPr>
        <w:keepNext/>
        <w:autoSpaceDE w:val="0"/>
        <w:autoSpaceDN w:val="0"/>
        <w:adjustRightInd w:val="0"/>
        <w:spacing w:before="360" w:after="180"/>
        <w:jc w:val="center"/>
        <w:rPr>
          <w:b/>
          <w:bCs/>
          <w:caps/>
        </w:rPr>
      </w:pPr>
      <w:r>
        <w:rPr>
          <w:b/>
          <w:bCs/>
          <w:caps/>
        </w:rPr>
        <w:t>Г</w:t>
      </w:r>
      <w:r>
        <w:rPr>
          <w:b/>
          <w:bCs/>
        </w:rPr>
        <w:t>лава</w:t>
      </w:r>
      <w:r>
        <w:rPr>
          <w:b/>
          <w:bCs/>
          <w:caps/>
        </w:rPr>
        <w:t xml:space="preserve"> 3. УПРАВЛЕНИЕ СИСТЕМОЙ </w:t>
      </w:r>
      <w:r>
        <w:rPr>
          <w:b/>
          <w:bCs/>
          <w:caps/>
        </w:rPr>
        <w:br/>
        <w:t>ОБРАЗОВАНИЯ</w:t>
      </w:r>
    </w:p>
    <w:p w:rsidR="00135287" w:rsidRDefault="00135287" w:rsidP="00135287">
      <w:pPr>
        <w:keepNext/>
        <w:shd w:val="clear" w:color="auto" w:fill="FFFFFF"/>
        <w:autoSpaceDE w:val="0"/>
        <w:autoSpaceDN w:val="0"/>
        <w:adjustRightInd w:val="0"/>
        <w:spacing w:after="18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Статья 34. Реорганизация и ликвидация </w:t>
      </w:r>
      <w:r>
        <w:rPr>
          <w:b/>
          <w:bCs/>
          <w:color w:val="000000"/>
        </w:rPr>
        <w:br/>
        <w:t>образовательного учреждения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1. Образовательное учреждение может быть реорганизовано в иное образовательное учреждение по решению учредителя, если это не влечет за собой нарушение обязательств образовательного учреждения или если учредитель принимает эти обязательства на себя.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2. При реорганизации (изменении организационно-правовой формы, статуса) образовательного учреждения его устав, лицензия и свидетельство о государственной аккредитации утрачивают силу.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3. Передача государственных образовательных учреждений в ведение органов местного самоуправления допускается только с согласия последних.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4. Ликвидация образовательного учреждения может осуществляться: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по решению его учредителей либо органа юридического лица, уполномоченного на то учредительными документами;</w:t>
      </w:r>
    </w:p>
    <w:p w:rsidR="00135287" w:rsidRDefault="00135287" w:rsidP="00135287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 xml:space="preserve">по решению суда в случае осуществления деятельности без </w:t>
      </w:r>
      <w:proofErr w:type="spellStart"/>
      <w:proofErr w:type="gramStart"/>
      <w:r>
        <w:rPr>
          <w:color w:val="000000"/>
        </w:rPr>
        <w:t>надле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жащей</w:t>
      </w:r>
      <w:proofErr w:type="spellEnd"/>
      <w:proofErr w:type="gramEnd"/>
      <w:r>
        <w:rPr>
          <w:color w:val="000000"/>
        </w:rPr>
        <w:t xml:space="preserve"> лицензии, либо деятельности, запрещенной законом, либо деятель- </w:t>
      </w:r>
      <w:proofErr w:type="spellStart"/>
      <w:r>
        <w:rPr>
          <w:color w:val="000000"/>
        </w:rPr>
        <w:t>ности</w:t>
      </w:r>
      <w:proofErr w:type="spellEnd"/>
      <w:r>
        <w:rPr>
          <w:color w:val="000000"/>
        </w:rPr>
        <w:t>, не соответствующей его уставным целям.</w:t>
      </w:r>
    </w:p>
    <w:p w:rsidR="004371EB" w:rsidRDefault="00135287" w:rsidP="00135287">
      <w:r>
        <w:rPr>
          <w:color w:val="000000"/>
        </w:rPr>
        <w:t xml:space="preserve">5. Ликвидация сельского дошкольного образовательного или </w:t>
      </w:r>
      <w:proofErr w:type="gramStart"/>
      <w:r>
        <w:rPr>
          <w:color w:val="000000"/>
        </w:rPr>
        <w:t>обще- образовательного</w:t>
      </w:r>
      <w:proofErr w:type="gramEnd"/>
      <w:r>
        <w:rPr>
          <w:color w:val="000000"/>
        </w:rPr>
        <w:t xml:space="preserve"> учреждения допускается только с согласия схода жителей населенных пунктов, обслуживаемых данным учреждением.</w:t>
      </w:r>
    </w:p>
    <w:sectPr w:rsidR="0043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87"/>
    <w:rsid w:val="00135287"/>
    <w:rsid w:val="004371EB"/>
    <w:rsid w:val="007A646D"/>
    <w:rsid w:val="009066A2"/>
    <w:rsid w:val="00F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D08A0-03F3-44CA-8304-054E172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</vt:lpstr>
    </vt:vector>
  </TitlesOfParts>
  <Company>S73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</dc:title>
  <dc:subject/>
  <dc:creator>NNN</dc:creator>
  <cp:keywords/>
  <dc:description/>
  <cp:lastModifiedBy>Весна-2017</cp:lastModifiedBy>
  <cp:revision>2</cp:revision>
  <dcterms:created xsi:type="dcterms:W3CDTF">2018-04-01T06:32:00Z</dcterms:created>
  <dcterms:modified xsi:type="dcterms:W3CDTF">2018-04-01T06:32:00Z</dcterms:modified>
</cp:coreProperties>
</file>